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DC" w:rsidRPr="004C7CDC" w:rsidRDefault="004C7CDC" w:rsidP="004C7CD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7CDC">
        <w:rPr>
          <w:rFonts w:ascii="Times New Roman" w:hAnsi="Times New Roman"/>
          <w:sz w:val="28"/>
          <w:szCs w:val="28"/>
        </w:rPr>
        <w:t>Раздел 4</w:t>
      </w:r>
    </w:p>
    <w:p w:rsidR="004C7CDC" w:rsidRPr="004C7CDC" w:rsidRDefault="004C7CDC" w:rsidP="004C7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7CDC">
        <w:rPr>
          <w:rFonts w:ascii="Times New Roman" w:hAnsi="Times New Roman"/>
          <w:sz w:val="28"/>
          <w:szCs w:val="28"/>
        </w:rPr>
        <w:t>Технические характеристики рекламных конструкций на территории ст</w:t>
      </w:r>
      <w:proofErr w:type="gramStart"/>
      <w:r w:rsidRPr="004C7CDC">
        <w:rPr>
          <w:rFonts w:ascii="Times New Roman" w:hAnsi="Times New Roman"/>
          <w:sz w:val="28"/>
          <w:szCs w:val="28"/>
        </w:rPr>
        <w:t>.Л</w:t>
      </w:r>
      <w:proofErr w:type="gramEnd"/>
      <w:r w:rsidRPr="004C7CDC">
        <w:rPr>
          <w:rFonts w:ascii="Times New Roman" w:hAnsi="Times New Roman"/>
          <w:sz w:val="28"/>
          <w:szCs w:val="28"/>
        </w:rPr>
        <w:t>енинградской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b/>
          <w:sz w:val="28"/>
          <w:szCs w:val="28"/>
        </w:rPr>
        <w:t xml:space="preserve">Щит размерами: 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b/>
          <w:sz w:val="28"/>
          <w:szCs w:val="28"/>
        </w:rPr>
        <w:t>6х3 м.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C7CDC">
        <w:rPr>
          <w:rFonts w:ascii="Times New Roman" w:hAnsi="Times New Roman"/>
          <w:b/>
          <w:sz w:val="28"/>
          <w:szCs w:val="28"/>
        </w:rPr>
        <w:t>4х2</w:t>
      </w:r>
      <w:proofErr w:type="spellEnd"/>
      <w:r w:rsidRPr="004C7CDC">
        <w:rPr>
          <w:rFonts w:ascii="Times New Roman" w:hAnsi="Times New Roman"/>
          <w:b/>
          <w:sz w:val="28"/>
          <w:szCs w:val="28"/>
        </w:rPr>
        <w:t xml:space="preserve"> м.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C7CDC">
        <w:rPr>
          <w:rFonts w:ascii="Times New Roman" w:hAnsi="Times New Roman"/>
          <w:b/>
          <w:sz w:val="28"/>
          <w:szCs w:val="28"/>
        </w:rPr>
        <w:t>2,5х</w:t>
      </w:r>
      <w:proofErr w:type="gramStart"/>
      <w:r w:rsidRPr="004C7CD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4C7CDC">
        <w:rPr>
          <w:rFonts w:ascii="Times New Roman" w:hAnsi="Times New Roman"/>
          <w:b/>
          <w:sz w:val="28"/>
          <w:szCs w:val="28"/>
        </w:rPr>
        <w:t>,5</w:t>
      </w:r>
      <w:proofErr w:type="spellEnd"/>
      <w:r w:rsidRPr="004C7CDC">
        <w:rPr>
          <w:rFonts w:ascii="Times New Roman" w:hAnsi="Times New Roman"/>
          <w:b/>
          <w:sz w:val="28"/>
          <w:szCs w:val="28"/>
        </w:rPr>
        <w:t xml:space="preserve"> м.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sz w:val="28"/>
          <w:szCs w:val="28"/>
        </w:rPr>
        <w:t xml:space="preserve">рекламная конструкция среднего формата, имеющая одну или две внешние поверхности (информационное поле) специально предназначенные для размещения рекламы, оборудованная внешним подсветом, состоящая из фундамента, каркаса, опоры и информационного поля. Площадь информационного поля рекламной конструкции определяется общей площадью его внешних поверхностей. Щиты предназначены для размещения рекламы, социальной рекламы и праздничной информации. Информация на рекламных конструкциях должна размещаться с соблюдением требований законодательства о государственном языке Российской Федерации.  Щиты должны иметь маркировку с указанием владельца, номера его телефона, номера и даты разрешения на установку и эксплуатацию рекламной конструкции. Конструктивные элементы жёсткости и крепления (болтовые соединения, элементы опор, технологические косынки и т.п.) рекламной конструкции должны быть закрыты декоративными элементами. Каркасная рама должна закрывать пространство между рекламными поверхностями. Внешняя поверхность должна иметь декоративное обрамление вокруг информационного поля. Щит, выполненный в одностороннем варианте, должен иметь декоративно оформленную обратную сторону. В случаях установки рекламной конструкции без заглубления фундамента, такой фундамент должен быть закрыт декоративными элементами. </w:t>
      </w:r>
    </w:p>
    <w:p w:rsidR="004C7CDC" w:rsidRPr="004C7CDC" w:rsidRDefault="004C7CDC" w:rsidP="004C7C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7CDC">
        <w:rPr>
          <w:rFonts w:ascii="Times New Roman" w:hAnsi="Times New Roman"/>
          <w:sz w:val="28"/>
          <w:szCs w:val="28"/>
        </w:rPr>
        <w:t>Рекламная конструкция должна быть спроектирована, изготовлена и установлена в соответствии с требованиями строительных норм и правил, правил устройства электроустановок, технических регламентов, санитарных норм и правил (в том числе требований к освещённости, электромагнитному излучению и пр.), с требованиями пожарной безопасности,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и других нормативных актов, содержащих требования к рекламным конструкциям.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b/>
          <w:sz w:val="28"/>
          <w:szCs w:val="28"/>
        </w:rPr>
        <w:t xml:space="preserve">Щит размером </w:t>
      </w:r>
    </w:p>
    <w:p w:rsidR="004C7CDC" w:rsidRPr="004C7CDC" w:rsidRDefault="004C7CDC" w:rsidP="004C7C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7CDC">
        <w:rPr>
          <w:rFonts w:ascii="Times New Roman" w:hAnsi="Times New Roman"/>
          <w:b/>
          <w:sz w:val="28"/>
          <w:szCs w:val="28"/>
        </w:rPr>
        <w:t>2,3х</w:t>
      </w:r>
      <w:proofErr w:type="gramStart"/>
      <w:r w:rsidRPr="004C7CD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4C7CDC">
        <w:rPr>
          <w:rFonts w:ascii="Times New Roman" w:hAnsi="Times New Roman"/>
          <w:b/>
          <w:sz w:val="28"/>
          <w:szCs w:val="28"/>
        </w:rPr>
        <w:t>,3</w:t>
      </w:r>
      <w:proofErr w:type="spellEnd"/>
      <w:r w:rsidRPr="004C7CDC">
        <w:rPr>
          <w:rFonts w:ascii="Times New Roman" w:hAnsi="Times New Roman"/>
          <w:b/>
          <w:sz w:val="28"/>
          <w:szCs w:val="28"/>
        </w:rPr>
        <w:t xml:space="preserve"> м., - пилон </w:t>
      </w:r>
      <w:r w:rsidRPr="004C7CDC">
        <w:rPr>
          <w:rFonts w:ascii="Times New Roman" w:hAnsi="Times New Roman"/>
          <w:sz w:val="28"/>
          <w:szCs w:val="28"/>
        </w:rPr>
        <w:t xml:space="preserve">рекламная конструкция отдельно стоящая 2-х сторонняя конструкция с внутренним подсветом. Несущий  элемент – опорная стойка. Облицовка конструкции может быть выполнена из </w:t>
      </w:r>
      <w:proofErr w:type="gramStart"/>
      <w:r w:rsidRPr="004C7CDC">
        <w:rPr>
          <w:rFonts w:ascii="Times New Roman" w:hAnsi="Times New Roman"/>
          <w:sz w:val="28"/>
          <w:szCs w:val="28"/>
        </w:rPr>
        <w:t>различных безопасных</w:t>
      </w:r>
      <w:proofErr w:type="gramEnd"/>
      <w:r w:rsidRPr="004C7CDC">
        <w:rPr>
          <w:rFonts w:ascii="Times New Roman" w:hAnsi="Times New Roman"/>
          <w:sz w:val="28"/>
          <w:szCs w:val="28"/>
        </w:rPr>
        <w:t xml:space="preserve"> материалов. Цвет облицовки и опорной стойки. Дизайн конструкции может быть разработан по </w:t>
      </w:r>
      <w:proofErr w:type="gramStart"/>
      <w:r w:rsidRPr="004C7CDC">
        <w:rPr>
          <w:rFonts w:ascii="Times New Roman" w:hAnsi="Times New Roman"/>
          <w:sz w:val="28"/>
          <w:szCs w:val="28"/>
        </w:rPr>
        <w:t>индивидуальному проекту</w:t>
      </w:r>
      <w:proofErr w:type="gramEnd"/>
      <w:r w:rsidRPr="004C7CDC">
        <w:rPr>
          <w:rFonts w:ascii="Times New Roman" w:hAnsi="Times New Roman"/>
          <w:sz w:val="28"/>
          <w:szCs w:val="28"/>
        </w:rPr>
        <w:t xml:space="preserve">. </w:t>
      </w:r>
    </w:p>
    <w:p w:rsidR="004C7CDC" w:rsidRPr="004C7CDC" w:rsidRDefault="004C7CDC" w:rsidP="004C7CD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CDC">
        <w:rPr>
          <w:rFonts w:ascii="Times New Roman" w:hAnsi="Times New Roman"/>
          <w:sz w:val="28"/>
          <w:szCs w:val="28"/>
        </w:rPr>
        <w:t xml:space="preserve">Рекламная конструкция должна быть спроектирована, изготовлена и установлена в соответствии с требованиями строительных норм и правил, правил устройства электроустановок, технических регламентов, санитарных </w:t>
      </w:r>
      <w:r w:rsidRPr="004C7CDC">
        <w:rPr>
          <w:rFonts w:ascii="Times New Roman" w:hAnsi="Times New Roman"/>
          <w:sz w:val="28"/>
          <w:szCs w:val="28"/>
        </w:rPr>
        <w:lastRenderedPageBreak/>
        <w:t>норм и правил (в том числе требований к освещённости, электромагнитному излучению и пр.), с требованиями пожарной безопасности,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и других нормативных</w:t>
      </w:r>
      <w:proofErr w:type="gramEnd"/>
      <w:r w:rsidRPr="004C7CDC">
        <w:rPr>
          <w:rFonts w:ascii="Times New Roman" w:hAnsi="Times New Roman"/>
          <w:sz w:val="28"/>
          <w:szCs w:val="28"/>
        </w:rPr>
        <w:t xml:space="preserve"> актов, содержащих требования к рекламным конструкциям.</w:t>
      </w:r>
    </w:p>
    <w:p w:rsidR="004C7CDC" w:rsidRPr="004C7CDC" w:rsidRDefault="004C7CDC" w:rsidP="004C7CDC">
      <w:pPr>
        <w:spacing w:after="0" w:line="240" w:lineRule="auto"/>
        <w:jc w:val="both"/>
        <w:rPr>
          <w:sz w:val="28"/>
          <w:szCs w:val="28"/>
        </w:rPr>
      </w:pPr>
    </w:p>
    <w:p w:rsidR="004C7CDC" w:rsidRPr="004C7CDC" w:rsidRDefault="004C7CDC" w:rsidP="004C7CDC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b/>
          <w:sz w:val="28"/>
          <w:szCs w:val="28"/>
        </w:rPr>
        <w:t>Общие требования и характеристики.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Конструкции средств наружной рекламы следует проектировать, изготовлять и устанавливать с учетом нагрузок и других воздействий. Конструкции средств наружной рекламы должны соответствовать строительным нормам и правилам, другим нормативным документам.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Конструктивные элементы жесткости и крепления (болтовые соединения, элементы опор, технологические косынки и т. п.) должны быть закрыты декоративными элементами. Не допускается повреждение сооружений при креплении к ним средств размещения рекламы, а также снижение их прочности и устойчивости. В средствах наружной рекламы используют осветительные приборы промышленного изготовления, обеспечивающие требования </w:t>
      </w:r>
      <w:proofErr w:type="spellStart"/>
      <w:r w:rsidRPr="004C7CDC">
        <w:rPr>
          <w:sz w:val="28"/>
          <w:szCs w:val="28"/>
        </w:rPr>
        <w:t>электро</w:t>
      </w:r>
      <w:proofErr w:type="spellEnd"/>
      <w:r w:rsidRPr="004C7CDC">
        <w:rPr>
          <w:sz w:val="28"/>
          <w:szCs w:val="28"/>
        </w:rPr>
        <w:t xml:space="preserve"> и </w:t>
      </w:r>
      <w:proofErr w:type="spellStart"/>
      <w:r w:rsidRPr="004C7CDC">
        <w:rPr>
          <w:sz w:val="28"/>
          <w:szCs w:val="28"/>
        </w:rPr>
        <w:t>пожаробезопасности</w:t>
      </w:r>
      <w:proofErr w:type="spellEnd"/>
      <w:r w:rsidRPr="004C7CDC">
        <w:rPr>
          <w:sz w:val="28"/>
          <w:szCs w:val="28"/>
        </w:rPr>
        <w:t xml:space="preserve">. Осветительные приборы и устройства, подключаемые к электросети, должны соответствовать требованиям Правил устройства электроустановок, а их эксплуатация - требованиям Правил эксплуатации и техники безопасности. </w:t>
      </w:r>
      <w:proofErr w:type="gramStart"/>
      <w:r w:rsidRPr="004C7CDC">
        <w:rPr>
          <w:sz w:val="28"/>
          <w:szCs w:val="28"/>
        </w:rPr>
        <w:t>При внутреннем или наружном освещении рекламы осветительные приборы и устройства должны быть установлены таким образом, чтобы исключить прямое попадание световых лучей на проезжую часть.</w:t>
      </w:r>
      <w:proofErr w:type="gramEnd"/>
      <w:r w:rsidRPr="004C7CDC">
        <w:rPr>
          <w:sz w:val="28"/>
          <w:szCs w:val="28"/>
        </w:rPr>
        <w:t xml:space="preserve"> Крепление осветительных приборов и устройств должно обеспечивать их надежное соединение с опорной частью конструкции и выдерживать нормативные ветровую, снеговую и вибрационную нагрузки.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Средство наружной рекламы должно иметь маркировку с указанием </w:t>
      </w:r>
      <w:proofErr w:type="spellStart"/>
      <w:r w:rsidRPr="004C7CDC">
        <w:rPr>
          <w:sz w:val="28"/>
          <w:szCs w:val="28"/>
        </w:rPr>
        <w:t>рекламораспространителя</w:t>
      </w:r>
      <w:proofErr w:type="spellEnd"/>
      <w:r w:rsidRPr="004C7CDC">
        <w:rPr>
          <w:sz w:val="28"/>
          <w:szCs w:val="28"/>
        </w:rPr>
        <w:t xml:space="preserve"> и номера его телефона. Маркировка должна быть размещена под информационным полем. Размер текста должен позволять его прочтение с ближайшей полосы движения транспортных средств.</w:t>
      </w:r>
    </w:p>
    <w:p w:rsidR="004C7CDC" w:rsidRPr="004C7CDC" w:rsidRDefault="004C7CDC" w:rsidP="004C7CDC">
      <w:pPr>
        <w:pStyle w:val="a7"/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  <w:r w:rsidRPr="004C7CDC">
        <w:rPr>
          <w:b/>
          <w:sz w:val="28"/>
          <w:szCs w:val="28"/>
        </w:rPr>
        <w:t>Правила размещения.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Средства наружной рекламы не должны, ограничивать видимость технических средств организации дорожного движения, уменьшать габарит инженерных сооружений, а также не должны быть размещены: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- на одной опоре, в створе и в одном сечении с дорожными знаками и светофорами;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C7CDC">
        <w:rPr>
          <w:sz w:val="28"/>
          <w:szCs w:val="28"/>
        </w:rPr>
        <w:t xml:space="preserve">- на аварийно-опасных участках дорог и улиц, на железнодорожных переездах, мостовых сооружениях, в туннелях и под путепроводами, а также на расстоянии менее </w:t>
      </w:r>
      <w:smartTag w:uri="urn:schemas-microsoft-com:office:smarttags" w:element="metricconverter">
        <w:smartTagPr>
          <w:attr w:name="ProductID" w:val="350 м"/>
        </w:smartTagPr>
        <w:r w:rsidRPr="004C7CDC">
          <w:rPr>
            <w:sz w:val="28"/>
            <w:szCs w:val="28"/>
          </w:rPr>
          <w:t>350 м</w:t>
        </w:r>
      </w:smartTag>
      <w:r w:rsidRPr="004C7CDC">
        <w:rPr>
          <w:sz w:val="28"/>
          <w:szCs w:val="28"/>
        </w:rPr>
        <w:t xml:space="preserve"> от них вне населенных пунктов и </w:t>
      </w:r>
      <w:smartTag w:uri="urn:schemas-microsoft-com:office:smarttags" w:element="metricconverter">
        <w:smartTagPr>
          <w:attr w:name="ProductID" w:val="50 м"/>
        </w:smartTagPr>
        <w:r w:rsidRPr="004C7CDC">
          <w:rPr>
            <w:sz w:val="28"/>
            <w:szCs w:val="28"/>
          </w:rPr>
          <w:t>50 м</w:t>
        </w:r>
      </w:smartTag>
      <w:r w:rsidRPr="004C7CDC">
        <w:rPr>
          <w:sz w:val="28"/>
          <w:szCs w:val="28"/>
        </w:rPr>
        <w:t xml:space="preserve"> - в населенных пунктах, непосредственно над въездами в туннели и выездами из туннелей и ближе </w:t>
      </w:r>
      <w:smartTag w:uri="urn:schemas-microsoft-com:office:smarttags" w:element="metricconverter">
        <w:smartTagPr>
          <w:attr w:name="ProductID" w:val="10 м"/>
        </w:smartTagPr>
        <w:r w:rsidRPr="004C7CDC">
          <w:rPr>
            <w:sz w:val="28"/>
            <w:szCs w:val="28"/>
          </w:rPr>
          <w:t>10 м</w:t>
        </w:r>
      </w:smartTag>
      <w:r w:rsidRPr="004C7CDC">
        <w:rPr>
          <w:sz w:val="28"/>
          <w:szCs w:val="28"/>
        </w:rPr>
        <w:t xml:space="preserve"> от них;</w:t>
      </w:r>
      <w:proofErr w:type="gramEnd"/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на участках автомобильных дорог и улиц с высотой насыпи земляного полотна более </w:t>
      </w:r>
      <w:smartTag w:uri="urn:schemas-microsoft-com:office:smarttags" w:element="metricconverter">
        <w:smartTagPr>
          <w:attr w:name="ProductID" w:val="2 м"/>
        </w:smartTagPr>
        <w:r w:rsidRPr="004C7CDC">
          <w:rPr>
            <w:sz w:val="28"/>
            <w:szCs w:val="28"/>
          </w:rPr>
          <w:t>2 м</w:t>
        </w:r>
      </w:smartTag>
      <w:r w:rsidRPr="004C7CDC">
        <w:rPr>
          <w:sz w:val="28"/>
          <w:szCs w:val="28"/>
        </w:rPr>
        <w:t>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C7CDC">
        <w:rPr>
          <w:sz w:val="28"/>
          <w:szCs w:val="28"/>
        </w:rPr>
        <w:lastRenderedPageBreak/>
        <w:t xml:space="preserve">- на участках автомобильных дорог вне населенных пунктов с радиусом кривой в плане менее </w:t>
      </w:r>
      <w:smartTag w:uri="urn:schemas-microsoft-com:office:smarttags" w:element="metricconverter">
        <w:smartTagPr>
          <w:attr w:name="ProductID" w:val="1200 м"/>
        </w:smartTagPr>
        <w:r w:rsidRPr="004C7CDC">
          <w:rPr>
            <w:sz w:val="28"/>
            <w:szCs w:val="28"/>
          </w:rPr>
          <w:t>1200 м</w:t>
        </w:r>
      </w:smartTag>
      <w:r w:rsidRPr="004C7CDC">
        <w:rPr>
          <w:sz w:val="28"/>
          <w:szCs w:val="28"/>
        </w:rPr>
        <w:t xml:space="preserve">, в населенных пунктах - на участках дорог и улиц с радиусом кривой в плане менее </w:t>
      </w:r>
      <w:smartTag w:uri="urn:schemas-microsoft-com:office:smarttags" w:element="metricconverter">
        <w:smartTagPr>
          <w:attr w:name="ProductID" w:val="600 м"/>
        </w:smartTagPr>
        <w:r w:rsidRPr="004C7CDC">
          <w:rPr>
            <w:sz w:val="28"/>
            <w:szCs w:val="28"/>
          </w:rPr>
          <w:t>600 м</w:t>
        </w:r>
      </w:smartTag>
      <w:r w:rsidRPr="004C7CDC">
        <w:rPr>
          <w:sz w:val="28"/>
          <w:szCs w:val="28"/>
        </w:rPr>
        <w:t>;</w:t>
      </w:r>
      <w:proofErr w:type="gramEnd"/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- над проезжей частью и обочинами дорог (кроме «перетяжек» в селитебных зонах);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- на дорожных ограждениях и направляющих устройствах;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>- на подпорных стенах, деревьях, скалах и других природных объектах;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на участках автомобильных дорог с расстоянием видимости менее </w:t>
      </w:r>
      <w:smartTag w:uri="urn:schemas-microsoft-com:office:smarttags" w:element="metricconverter">
        <w:smartTagPr>
          <w:attr w:name="ProductID" w:val="350 м"/>
        </w:smartTagPr>
        <w:r w:rsidRPr="004C7CDC">
          <w:rPr>
            <w:sz w:val="28"/>
            <w:szCs w:val="28"/>
          </w:rPr>
          <w:t>350 м</w:t>
        </w:r>
      </w:smartTag>
      <w:r w:rsidRPr="004C7CDC">
        <w:rPr>
          <w:sz w:val="28"/>
          <w:szCs w:val="28"/>
        </w:rPr>
        <w:t xml:space="preserve"> вне населенных пунктов и </w:t>
      </w:r>
      <w:smartTag w:uri="urn:schemas-microsoft-com:office:smarttags" w:element="metricconverter">
        <w:smartTagPr>
          <w:attr w:name="ProductID" w:val="150 м"/>
        </w:smartTagPr>
        <w:r w:rsidRPr="004C7CDC">
          <w:rPr>
            <w:sz w:val="28"/>
            <w:szCs w:val="28"/>
          </w:rPr>
          <w:t>150 м</w:t>
        </w:r>
      </w:smartTag>
      <w:r w:rsidRPr="004C7CDC">
        <w:rPr>
          <w:sz w:val="28"/>
          <w:szCs w:val="28"/>
        </w:rPr>
        <w:t xml:space="preserve"> - в населенных пунктах;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ближе </w:t>
      </w:r>
      <w:smartTag w:uri="urn:schemas-microsoft-com:office:smarttags" w:element="metricconverter">
        <w:smartTagPr>
          <w:attr w:name="ProductID" w:val="25 м"/>
        </w:smartTagPr>
        <w:r w:rsidRPr="004C7CDC">
          <w:rPr>
            <w:sz w:val="28"/>
            <w:szCs w:val="28"/>
          </w:rPr>
          <w:t>25 м</w:t>
        </w:r>
      </w:smartTag>
      <w:r w:rsidRPr="004C7CDC">
        <w:rPr>
          <w:sz w:val="28"/>
          <w:szCs w:val="28"/>
        </w:rPr>
        <w:t xml:space="preserve"> от остановок маршрутных транспортных средств;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на пешеходных переходах и пересечениях автомобильных дорог в одном уровне, а также на расстоянии менее </w:t>
      </w:r>
      <w:smartTag w:uri="urn:schemas-microsoft-com:office:smarttags" w:element="metricconverter">
        <w:smartTagPr>
          <w:attr w:name="ProductID" w:val="150 м"/>
        </w:smartTagPr>
        <w:r w:rsidRPr="004C7CDC">
          <w:rPr>
            <w:sz w:val="28"/>
            <w:szCs w:val="28"/>
          </w:rPr>
          <w:t>150 м</w:t>
        </w:r>
      </w:smartTag>
      <w:r w:rsidRPr="004C7CDC">
        <w:rPr>
          <w:sz w:val="28"/>
          <w:szCs w:val="28"/>
        </w:rPr>
        <w:t xml:space="preserve"> от них вне населенных пунктов, </w:t>
      </w:r>
      <w:smartTag w:uri="urn:schemas-microsoft-com:office:smarttags" w:element="metricconverter">
        <w:smartTagPr>
          <w:attr w:name="ProductID" w:val="50 м"/>
        </w:smartTagPr>
        <w:r w:rsidRPr="004C7CDC">
          <w:rPr>
            <w:sz w:val="28"/>
            <w:szCs w:val="28"/>
          </w:rPr>
          <w:t>50 м</w:t>
        </w:r>
      </w:smartTag>
      <w:r w:rsidRPr="004C7CDC">
        <w:rPr>
          <w:sz w:val="28"/>
          <w:szCs w:val="28"/>
        </w:rPr>
        <w:t xml:space="preserve"> </w:t>
      </w:r>
      <w:r w:rsidRPr="004C7CDC">
        <w:rPr>
          <w:i/>
          <w:iCs/>
          <w:sz w:val="28"/>
          <w:szCs w:val="28"/>
        </w:rPr>
        <w:t xml:space="preserve">- </w:t>
      </w:r>
      <w:r w:rsidRPr="004C7CDC">
        <w:rPr>
          <w:sz w:val="28"/>
          <w:szCs w:val="28"/>
        </w:rPr>
        <w:t>в населенных пунктах;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сбоку от автомобильной дороги или улицы на расстоянии менее </w:t>
      </w:r>
      <w:smartTag w:uri="urn:schemas-microsoft-com:office:smarttags" w:element="metricconverter">
        <w:smartTagPr>
          <w:attr w:name="ProductID" w:val="10 м"/>
        </w:smartTagPr>
        <w:r w:rsidRPr="004C7CDC">
          <w:rPr>
            <w:sz w:val="28"/>
            <w:szCs w:val="28"/>
          </w:rPr>
          <w:t>10 м</w:t>
        </w:r>
      </w:smartTag>
      <w:r w:rsidRPr="004C7CDC">
        <w:rPr>
          <w:sz w:val="28"/>
          <w:szCs w:val="28"/>
        </w:rPr>
        <w:t xml:space="preserve"> от </w:t>
      </w:r>
      <w:hyperlink r:id="rId5" w:tooltip="Бровка земляного полотна" w:history="1">
        <w:r w:rsidRPr="004C7CDC">
          <w:rPr>
            <w:rStyle w:val="a6"/>
            <w:sz w:val="28"/>
            <w:szCs w:val="28"/>
          </w:rPr>
          <w:t>бровки земляного полотна</w:t>
        </w:r>
      </w:hyperlink>
      <w:r w:rsidRPr="004C7CDC">
        <w:rPr>
          <w:sz w:val="28"/>
          <w:szCs w:val="28"/>
        </w:rPr>
        <w:t xml:space="preserve"> автомобильной дороги вне населенных пунктов и на расстоянии менее </w:t>
      </w:r>
      <w:smartTag w:uri="urn:schemas-microsoft-com:office:smarttags" w:element="metricconverter">
        <w:smartTagPr>
          <w:attr w:name="ProductID" w:val="5 м"/>
        </w:smartTagPr>
        <w:r w:rsidRPr="004C7CDC">
          <w:rPr>
            <w:sz w:val="28"/>
            <w:szCs w:val="28"/>
          </w:rPr>
          <w:t>5 м</w:t>
        </w:r>
      </w:smartTag>
      <w:r w:rsidRPr="004C7CDC">
        <w:rPr>
          <w:sz w:val="28"/>
          <w:szCs w:val="28"/>
        </w:rPr>
        <w:t xml:space="preserve"> от бровки земляного полотна автомобильной дороги (бордюрного камня) - в населенных пунктах;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- сбоку от автомобильной дороги или улицы на расстоянии менее высоты средства наружной рекламы, если верхняя точка находится на высоте более </w:t>
      </w:r>
      <w:smartTag w:uri="urn:schemas-microsoft-com:office:smarttags" w:element="metricconverter">
        <w:smartTagPr>
          <w:attr w:name="ProductID" w:val="10 м"/>
        </w:smartTagPr>
        <w:r w:rsidRPr="004C7CDC">
          <w:rPr>
            <w:sz w:val="28"/>
            <w:szCs w:val="28"/>
          </w:rPr>
          <w:t>10 м</w:t>
        </w:r>
      </w:smartTag>
      <w:r w:rsidRPr="004C7CDC">
        <w:rPr>
          <w:sz w:val="28"/>
          <w:szCs w:val="28"/>
        </w:rPr>
        <w:t xml:space="preserve"> или менее </w:t>
      </w:r>
      <w:smartTag w:uri="urn:schemas-microsoft-com:office:smarttags" w:element="metricconverter">
        <w:smartTagPr>
          <w:attr w:name="ProductID" w:val="5 м"/>
        </w:smartTagPr>
        <w:r w:rsidRPr="004C7CDC">
          <w:rPr>
            <w:sz w:val="28"/>
            <w:szCs w:val="28"/>
          </w:rPr>
          <w:t>5 м</w:t>
        </w:r>
      </w:smartTag>
      <w:r w:rsidRPr="004C7CDC">
        <w:rPr>
          <w:sz w:val="28"/>
          <w:szCs w:val="28"/>
        </w:rPr>
        <w:t xml:space="preserve"> над уровнем проезжей части.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На автомобильных дорогах нижний край рекламного щита или крепящих его конструкций размещают на высоте не менее </w:t>
      </w:r>
      <w:smartTag w:uri="urn:schemas-microsoft-com:office:smarttags" w:element="metricconverter">
        <w:smartTagPr>
          <w:attr w:name="ProductID" w:val="2,0 м"/>
        </w:smartTagPr>
        <w:r w:rsidRPr="004C7CDC">
          <w:rPr>
            <w:sz w:val="28"/>
            <w:szCs w:val="28"/>
          </w:rPr>
          <w:t>2,0 м</w:t>
        </w:r>
      </w:smartTag>
      <w:r w:rsidRPr="004C7CDC">
        <w:rPr>
          <w:sz w:val="28"/>
          <w:szCs w:val="28"/>
        </w:rPr>
        <w:t xml:space="preserve"> от уровня поверхности участка, на котором расположено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средство размещения рекламы, а на территории городских и сельских поселений - на высоте не менее </w:t>
      </w:r>
      <w:smartTag w:uri="urn:schemas-microsoft-com:office:smarttags" w:element="metricconverter">
        <w:smartTagPr>
          <w:attr w:name="ProductID" w:val="4,5 м"/>
        </w:smartTagPr>
        <w:r w:rsidRPr="004C7CDC">
          <w:rPr>
            <w:sz w:val="28"/>
            <w:szCs w:val="28"/>
          </w:rPr>
          <w:t>4,5 м</w:t>
        </w:r>
      </w:smartTag>
      <w:r w:rsidRPr="004C7CDC">
        <w:rPr>
          <w:sz w:val="28"/>
          <w:szCs w:val="28"/>
        </w:rPr>
        <w:t>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Расстояние в плане от фундамента до границы имеющихся подземных коммуникаций должно быть не менее </w:t>
      </w:r>
      <w:smartTag w:uri="urn:schemas-microsoft-com:office:smarttags" w:element="metricconverter">
        <w:smartTagPr>
          <w:attr w:name="ProductID" w:val="1 м"/>
        </w:smartTagPr>
        <w:r w:rsidRPr="004C7CDC">
          <w:rPr>
            <w:sz w:val="28"/>
            <w:szCs w:val="28"/>
          </w:rPr>
          <w:t>1 м</w:t>
        </w:r>
      </w:smartTag>
      <w:r w:rsidRPr="004C7CDC">
        <w:rPr>
          <w:sz w:val="28"/>
          <w:szCs w:val="28"/>
        </w:rPr>
        <w:t>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Удаление средств наружной рекламы от линий электропередачи осветительной сети должно быть не менее </w:t>
      </w:r>
      <w:smartTag w:uri="urn:schemas-microsoft-com:office:smarttags" w:element="metricconverter">
        <w:smartTagPr>
          <w:attr w:name="ProductID" w:val="1,0 м"/>
        </w:smartTagPr>
        <w:r w:rsidRPr="004C7CDC">
          <w:rPr>
            <w:sz w:val="28"/>
            <w:szCs w:val="28"/>
          </w:rPr>
          <w:t>1,0 м</w:t>
        </w:r>
      </w:smartTag>
      <w:r w:rsidRPr="004C7CDC">
        <w:rPr>
          <w:sz w:val="28"/>
          <w:szCs w:val="28"/>
        </w:rPr>
        <w:t>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4C7CDC">
        <w:rPr>
          <w:sz w:val="28"/>
          <w:szCs w:val="28"/>
        </w:rPr>
        <w:t xml:space="preserve">При размещении средств наружной рекламы на разделительной полосе расстояние от края конструкции (рекламного щита) или опоры до края проезжей части должно составлять не менее </w:t>
      </w:r>
      <w:smartTag w:uri="urn:schemas-microsoft-com:office:smarttags" w:element="metricconverter">
        <w:smartTagPr>
          <w:attr w:name="ProductID" w:val="2,5 м"/>
        </w:smartTagPr>
        <w:r w:rsidRPr="004C7CDC">
          <w:rPr>
            <w:sz w:val="28"/>
            <w:szCs w:val="28"/>
          </w:rPr>
          <w:t>2,5 м</w:t>
        </w:r>
      </w:smartTag>
      <w:r w:rsidRPr="004C7CDC">
        <w:rPr>
          <w:sz w:val="28"/>
          <w:szCs w:val="28"/>
        </w:rPr>
        <w:t>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C7CDC">
        <w:rPr>
          <w:sz w:val="28"/>
          <w:szCs w:val="28"/>
        </w:rPr>
        <w:t xml:space="preserve">Фундаменты размещения стационарных средств наружной рекламы должны быть заглублены на 15 - </w:t>
      </w:r>
      <w:smartTag w:uri="urn:schemas-microsoft-com:office:smarttags" w:element="metricconverter">
        <w:smartTagPr>
          <w:attr w:name="ProductID" w:val="20 см"/>
        </w:smartTagPr>
        <w:r w:rsidRPr="004C7CDC">
          <w:rPr>
            <w:sz w:val="28"/>
            <w:szCs w:val="28"/>
          </w:rPr>
          <w:t>20 см</w:t>
        </w:r>
      </w:smartTag>
      <w:r w:rsidRPr="004C7CDC">
        <w:rPr>
          <w:sz w:val="28"/>
          <w:szCs w:val="28"/>
        </w:rPr>
        <w:t xml:space="preserve"> ниже уровня грунта с последующим восстановлением газона на нем. Фундаменты опор не должны выступать над уровнем земли более чем на </w:t>
      </w:r>
      <w:smartTag w:uri="urn:schemas-microsoft-com:office:smarttags" w:element="metricconverter">
        <w:smartTagPr>
          <w:attr w:name="ProductID" w:val="5 см"/>
        </w:smartTagPr>
        <w:r w:rsidRPr="004C7CDC">
          <w:rPr>
            <w:sz w:val="28"/>
            <w:szCs w:val="28"/>
          </w:rPr>
          <w:t>5 см</w:t>
        </w:r>
      </w:smartTag>
      <w:r w:rsidRPr="004C7CDC">
        <w:rPr>
          <w:sz w:val="28"/>
          <w:szCs w:val="28"/>
        </w:rPr>
        <w:t xml:space="preserve">. Допускается размещение выступающих более чем на </w:t>
      </w:r>
      <w:smartTag w:uri="urn:schemas-microsoft-com:office:smarttags" w:element="metricconverter">
        <w:smartTagPr>
          <w:attr w:name="ProductID" w:val="5 см"/>
        </w:smartTagPr>
        <w:r w:rsidRPr="004C7CDC">
          <w:rPr>
            <w:sz w:val="28"/>
            <w:szCs w:val="28"/>
          </w:rPr>
          <w:t>5 см</w:t>
        </w:r>
      </w:smartTag>
      <w:r w:rsidRPr="004C7CDC">
        <w:rPr>
          <w:sz w:val="28"/>
          <w:szCs w:val="28"/>
        </w:rPr>
        <w:t xml:space="preserve"> фундаментов опор на тротуаре при наличии бортового камня или дорожных ограждений, если это не препятствует движению пешеходов</w:t>
      </w:r>
      <w:proofErr w:type="gramEnd"/>
      <w:r w:rsidRPr="004C7CDC">
        <w:rPr>
          <w:sz w:val="28"/>
          <w:szCs w:val="28"/>
        </w:rPr>
        <w:t xml:space="preserve"> и уборке улиц.</w:t>
      </w:r>
    </w:p>
    <w:p w:rsidR="004C7CDC" w:rsidRPr="004C7CDC" w:rsidRDefault="004C7CDC" w:rsidP="004C7C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C7CDC">
        <w:rPr>
          <w:sz w:val="28"/>
          <w:szCs w:val="28"/>
        </w:rPr>
        <w:t>Рекламораспространитель</w:t>
      </w:r>
      <w:proofErr w:type="spellEnd"/>
      <w:r w:rsidRPr="004C7CDC">
        <w:rPr>
          <w:sz w:val="28"/>
          <w:szCs w:val="28"/>
        </w:rPr>
        <w:t xml:space="preserve"> </w:t>
      </w:r>
      <w:proofErr w:type="gramStart"/>
      <w:r w:rsidRPr="004C7CDC">
        <w:rPr>
          <w:sz w:val="28"/>
          <w:szCs w:val="28"/>
        </w:rPr>
        <w:t>обязан</w:t>
      </w:r>
      <w:proofErr w:type="gramEnd"/>
      <w:r w:rsidRPr="004C7CDC">
        <w:rPr>
          <w:sz w:val="28"/>
          <w:szCs w:val="28"/>
        </w:rPr>
        <w:t xml:space="preserve"> восстановить благоустройство территории после установки (демонтажа) средства размещения наружной рекламы. Демонтаж средств размещения наружной рекламы необходимо проводить вместе с их фундаментом.</w:t>
      </w:r>
    </w:p>
    <w:p w:rsidR="004C7CDC" w:rsidRPr="004C7CDC" w:rsidRDefault="004C7CDC" w:rsidP="004C7C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7CDC">
        <w:rPr>
          <w:rFonts w:ascii="Times New Roman" w:hAnsi="Times New Roman"/>
          <w:sz w:val="28"/>
          <w:szCs w:val="28"/>
        </w:rPr>
        <w:lastRenderedPageBreak/>
        <w:t xml:space="preserve">с помощью демонстрации </w:t>
      </w:r>
      <w:proofErr w:type="spellStart"/>
      <w:r w:rsidRPr="004C7CDC">
        <w:rPr>
          <w:rFonts w:ascii="Times New Roman" w:hAnsi="Times New Roman"/>
          <w:sz w:val="28"/>
          <w:szCs w:val="28"/>
        </w:rPr>
        <w:t>постеров</w:t>
      </w:r>
      <w:proofErr w:type="spellEnd"/>
      <w:r w:rsidRPr="004C7CDC">
        <w:rPr>
          <w:rFonts w:ascii="Times New Roman" w:hAnsi="Times New Roman"/>
          <w:sz w:val="28"/>
          <w:szCs w:val="28"/>
        </w:rPr>
        <w:t xml:space="preserve"> на динамических системах смены изображений (</w:t>
      </w:r>
      <w:proofErr w:type="spellStart"/>
      <w:r w:rsidRPr="004C7CDC">
        <w:rPr>
          <w:rFonts w:ascii="Times New Roman" w:hAnsi="Times New Roman"/>
          <w:sz w:val="28"/>
          <w:szCs w:val="28"/>
        </w:rPr>
        <w:t>роллерных</w:t>
      </w:r>
      <w:proofErr w:type="spellEnd"/>
      <w:r w:rsidRPr="004C7CDC">
        <w:rPr>
          <w:rFonts w:ascii="Times New Roman" w:hAnsi="Times New Roman"/>
          <w:sz w:val="28"/>
          <w:szCs w:val="28"/>
        </w:rPr>
        <w:t xml:space="preserve"> системах или системах поворотных панелей – </w:t>
      </w:r>
      <w:proofErr w:type="spellStart"/>
      <w:r w:rsidRPr="004C7CDC">
        <w:rPr>
          <w:rFonts w:ascii="Times New Roman" w:hAnsi="Times New Roman"/>
          <w:sz w:val="28"/>
          <w:szCs w:val="28"/>
        </w:rPr>
        <w:t>призматронах</w:t>
      </w:r>
      <w:proofErr w:type="spellEnd"/>
      <w:r w:rsidRPr="004C7CDC">
        <w:rPr>
          <w:rFonts w:ascii="Times New Roman" w:hAnsi="Times New Roman"/>
          <w:sz w:val="28"/>
          <w:szCs w:val="28"/>
        </w:rPr>
        <w:t xml:space="preserve"> и др.).</w:t>
      </w:r>
    </w:p>
    <w:p w:rsidR="003D46AA" w:rsidRPr="004C7CDC" w:rsidRDefault="003D46AA" w:rsidP="004C7CDC">
      <w:pPr>
        <w:spacing w:after="100" w:afterAutospacing="1" w:line="240" w:lineRule="auto"/>
        <w:rPr>
          <w:sz w:val="28"/>
          <w:szCs w:val="28"/>
        </w:rPr>
      </w:pPr>
    </w:p>
    <w:sectPr w:rsidR="003D46AA" w:rsidRPr="004C7CDC" w:rsidSect="004C7CDC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83270"/>
    <w:multiLevelType w:val="hybridMultilevel"/>
    <w:tmpl w:val="8A2416D0"/>
    <w:lvl w:ilvl="0" w:tplc="1302A6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71D"/>
    <w:rsid w:val="00001148"/>
    <w:rsid w:val="00011E17"/>
    <w:rsid w:val="00026D6C"/>
    <w:rsid w:val="00035B32"/>
    <w:rsid w:val="00082FD3"/>
    <w:rsid w:val="000D3193"/>
    <w:rsid w:val="001026BF"/>
    <w:rsid w:val="001055B9"/>
    <w:rsid w:val="00131C22"/>
    <w:rsid w:val="001F1834"/>
    <w:rsid w:val="0021471D"/>
    <w:rsid w:val="00225BC8"/>
    <w:rsid w:val="0025042E"/>
    <w:rsid w:val="002562FB"/>
    <w:rsid w:val="002E4646"/>
    <w:rsid w:val="002F48EA"/>
    <w:rsid w:val="00304D8B"/>
    <w:rsid w:val="003714EF"/>
    <w:rsid w:val="00383F6E"/>
    <w:rsid w:val="0038520A"/>
    <w:rsid w:val="003B4B3B"/>
    <w:rsid w:val="003D46AA"/>
    <w:rsid w:val="0040282E"/>
    <w:rsid w:val="00403D4F"/>
    <w:rsid w:val="004166C5"/>
    <w:rsid w:val="004437C7"/>
    <w:rsid w:val="004505A4"/>
    <w:rsid w:val="004A335F"/>
    <w:rsid w:val="004B15D6"/>
    <w:rsid w:val="004C1F7C"/>
    <w:rsid w:val="004C7CDC"/>
    <w:rsid w:val="004E4D28"/>
    <w:rsid w:val="00564EAD"/>
    <w:rsid w:val="005A7164"/>
    <w:rsid w:val="005F7692"/>
    <w:rsid w:val="00645E7F"/>
    <w:rsid w:val="006612D1"/>
    <w:rsid w:val="0067179A"/>
    <w:rsid w:val="00692B9C"/>
    <w:rsid w:val="006B0570"/>
    <w:rsid w:val="006C0E83"/>
    <w:rsid w:val="006C3B98"/>
    <w:rsid w:val="00712457"/>
    <w:rsid w:val="007552EE"/>
    <w:rsid w:val="00781F00"/>
    <w:rsid w:val="007F1603"/>
    <w:rsid w:val="00815AAB"/>
    <w:rsid w:val="008245DC"/>
    <w:rsid w:val="00856A38"/>
    <w:rsid w:val="008E6EF1"/>
    <w:rsid w:val="00910915"/>
    <w:rsid w:val="00934AE1"/>
    <w:rsid w:val="0099006B"/>
    <w:rsid w:val="009A00FA"/>
    <w:rsid w:val="009B6568"/>
    <w:rsid w:val="009B6FA8"/>
    <w:rsid w:val="009D5522"/>
    <w:rsid w:val="00A518A6"/>
    <w:rsid w:val="00AC2F9A"/>
    <w:rsid w:val="00B378F7"/>
    <w:rsid w:val="00BA3E55"/>
    <w:rsid w:val="00BA6B2E"/>
    <w:rsid w:val="00BE4A90"/>
    <w:rsid w:val="00C41FE8"/>
    <w:rsid w:val="00C739E5"/>
    <w:rsid w:val="00C76220"/>
    <w:rsid w:val="00CD4ADE"/>
    <w:rsid w:val="00CF746A"/>
    <w:rsid w:val="00D60338"/>
    <w:rsid w:val="00D63E52"/>
    <w:rsid w:val="00DB1787"/>
    <w:rsid w:val="00DD6328"/>
    <w:rsid w:val="00DF685A"/>
    <w:rsid w:val="00E36FBA"/>
    <w:rsid w:val="00E43CB3"/>
    <w:rsid w:val="00E62B17"/>
    <w:rsid w:val="00E70BED"/>
    <w:rsid w:val="00EA0809"/>
    <w:rsid w:val="00EC3C46"/>
    <w:rsid w:val="00ED7654"/>
    <w:rsid w:val="00F13A72"/>
    <w:rsid w:val="00F33791"/>
    <w:rsid w:val="00F47873"/>
    <w:rsid w:val="00F8158C"/>
    <w:rsid w:val="00F8173D"/>
    <w:rsid w:val="00F943AD"/>
    <w:rsid w:val="00FD5B48"/>
    <w:rsid w:val="00FF6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B3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F74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2E4646"/>
    <w:rPr>
      <w:color w:val="006FB5"/>
      <w:u w:val="single"/>
    </w:rPr>
  </w:style>
  <w:style w:type="paragraph" w:styleId="a7">
    <w:name w:val="Normal (Web)"/>
    <w:basedOn w:val="a"/>
    <w:semiHidden/>
    <w:unhideWhenUsed/>
    <w:rsid w:val="002E4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thelp.ru/text/CP544Instrukciyaposoderzh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DNA7 X86</cp:lastModifiedBy>
  <cp:revision>38</cp:revision>
  <cp:lastPrinted>2015-07-14T07:17:00Z</cp:lastPrinted>
  <dcterms:created xsi:type="dcterms:W3CDTF">2014-03-28T08:59:00Z</dcterms:created>
  <dcterms:modified xsi:type="dcterms:W3CDTF">2015-07-14T07:17:00Z</dcterms:modified>
</cp:coreProperties>
</file>